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52D" w:rsidRDefault="000F452D" w:rsidP="000F452D">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S2-200</w:t>
      </w:r>
      <w:r w:rsidR="0006560A">
        <w:rPr>
          <w:rFonts w:ascii="Arial" w:eastAsia="宋体" w:hAnsi="Arial"/>
          <w:b/>
          <w:i/>
          <w:noProof/>
          <w:color w:val="auto"/>
          <w:sz w:val="28"/>
          <w:lang w:eastAsia="en-US"/>
        </w:rPr>
        <w:t>8743</w:t>
      </w:r>
    </w:p>
    <w:p w:rsidR="00A24F28" w:rsidRPr="003244C5" w:rsidRDefault="000F452D" w:rsidP="000F45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hAnsi="Arial" w:cs="Arial"/>
          <w:b/>
          <w:bCs/>
          <w:color w:val="0000FF"/>
        </w:rPr>
        <w:t xml:space="preserve"> </w:t>
      </w:r>
      <w:r>
        <w:rPr>
          <w:rFonts w:ascii="Arial" w:hAnsi="Arial" w:cs="Arial"/>
          <w:b/>
          <w:bCs/>
          <w:color w:val="0000FF"/>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Evaluation </w:t>
      </w:r>
      <w:r w:rsidR="00693FE0">
        <w:rPr>
          <w:rFonts w:ascii="Arial" w:hAnsi="Arial" w:cs="Arial"/>
          <w:b/>
        </w:rPr>
        <w:t xml:space="preserve">of thresholds </w:t>
      </w:r>
      <w:r w:rsidR="000629A7">
        <w:rPr>
          <w:rFonts w:ascii="Arial" w:hAnsi="Arial" w:cs="Arial"/>
          <w:b/>
        </w:rPr>
        <w:t>on</w:t>
      </w:r>
      <w:r w:rsidR="000629A7" w:rsidRPr="000629A7">
        <w:rPr>
          <w:rFonts w:ascii="Arial" w:hAnsi="Arial" w:cs="Arial"/>
          <w:b/>
        </w:rPr>
        <w:t xml:space="preserve"> </w:t>
      </w:r>
      <w:r w:rsidR="00D609C6">
        <w:rPr>
          <w:rFonts w:ascii="Arial" w:hAnsi="Arial" w:cs="Arial"/>
          <w:b/>
        </w:rPr>
        <w:t>KI</w:t>
      </w:r>
      <w:r w:rsidR="00171459">
        <w:rPr>
          <w:rFonts w:ascii="Arial" w:hAnsi="Arial" w:cs="Arial"/>
          <w:b/>
        </w:rPr>
        <w:t>#</w:t>
      </w:r>
      <w:r w:rsidR="00D609C6">
        <w:rPr>
          <w:rFonts w:ascii="Arial" w:hAnsi="Arial" w:cs="Arial"/>
          <w:b/>
        </w:rPr>
        <w:t>1</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1B6C6D">
        <w:rPr>
          <w:rFonts w:ascii="Arial" w:hAnsi="Arial" w:cs="Arial"/>
          <w:i/>
        </w:rPr>
        <w:t>This paper updates e</w:t>
      </w:r>
      <w:r w:rsidR="001B6C6D" w:rsidRPr="001B6C6D">
        <w:rPr>
          <w:rFonts w:ascii="Arial" w:hAnsi="Arial" w:cs="Arial"/>
          <w:i/>
        </w:rPr>
        <w:t>valuation of thresholds on KI#1.</w:t>
      </w:r>
    </w:p>
    <w:p w:rsidR="00A93620" w:rsidRDefault="00305F20" w:rsidP="00BF4920">
      <w:pPr>
        <w:pStyle w:val="1"/>
        <w:numPr>
          <w:ilvl w:val="0"/>
          <w:numId w:val="16"/>
        </w:numPr>
      </w:pPr>
      <w:r w:rsidRPr="00F27303">
        <w:t>Introduction</w:t>
      </w:r>
      <w:r w:rsidR="00BE6AFC" w:rsidRPr="00F27303">
        <w:t>/Discussion</w:t>
      </w:r>
    </w:p>
    <w:p w:rsidR="00AB5AFF" w:rsidRDefault="00AB5AFF" w:rsidP="00BF4920">
      <w:pPr>
        <w:rPr>
          <w:lang w:eastAsia="x-none"/>
        </w:rPr>
      </w:pPr>
      <w:r>
        <w:rPr>
          <w:lang w:eastAsia="x-none"/>
        </w:rPr>
        <w:t xml:space="preserve">  </w:t>
      </w:r>
      <w:r w:rsidR="00094754">
        <w:rPr>
          <w:lang w:eastAsia="x-none"/>
        </w:rPr>
        <w:t>This paper is to solve the following Editor’s note:</w:t>
      </w:r>
    </w:p>
    <w:p w:rsidR="00094754" w:rsidRPr="00581FAD" w:rsidRDefault="00094754" w:rsidP="00094754">
      <w:pPr>
        <w:pStyle w:val="EditorsNote"/>
      </w:pPr>
      <w:r w:rsidRPr="00D91882">
        <w:rPr>
          <w:lang w:val="sv-SE"/>
        </w:rPr>
        <w:t xml:space="preserve">Editor’s Note: It is FFS what thresholds can be taken into account and how they can affect the steering modes. For example, </w:t>
      </w:r>
      <w:r w:rsidRPr="00581FAD">
        <w:rPr>
          <w:lang w:val="sv-SE"/>
        </w:rPr>
        <w:t>the thresholds can be based on the QoS parameters applied in the existing QoS model for meeting the QoS requirements of the applications/SDFs. Such threshol</w:t>
      </w:r>
      <w:r w:rsidRPr="00CE5556">
        <w:rPr>
          <w:lang w:val="sv-SE"/>
        </w:rPr>
        <w:t xml:space="preserve">ds </w:t>
      </w:r>
      <w:r w:rsidRPr="00CE5556">
        <w:rPr>
          <w:lang w:val="sv-SE"/>
          <w:rPrChange w:id="0" w:author="Huawei" w:date="2020-11-09T15:06:00Z">
            <w:rPr>
              <w:highlight w:val="yellow"/>
              <w:lang w:val="sv-SE"/>
            </w:rPr>
          </w:rPrChange>
        </w:rPr>
        <w:t>may</w:t>
      </w:r>
      <w:r w:rsidRPr="00CE5556">
        <w:rPr>
          <w:lang w:val="sv-SE"/>
        </w:rPr>
        <w:t xml:space="preserve"> inclu</w:t>
      </w:r>
      <w:r w:rsidRPr="00581FAD">
        <w:rPr>
          <w:lang w:val="sv-SE"/>
        </w:rPr>
        <w:t xml:space="preserve">de (a) the Maximum </w:t>
      </w:r>
      <w:r w:rsidRPr="00581FAD">
        <w:t xml:space="preserve">RTT (derived from PDB) and (b) the </w:t>
      </w:r>
      <w:r w:rsidRPr="00581FAD">
        <w:rPr>
          <w:lang w:val="sv-SE"/>
        </w:rPr>
        <w:t>Maximum Packet Loss Rate</w:t>
      </w:r>
      <w:r w:rsidRPr="00581FAD">
        <w:t xml:space="preserve"> (</w:t>
      </w:r>
      <w:r w:rsidRPr="00581FAD">
        <w:rPr>
          <w:lang w:val="sv-SE"/>
        </w:rPr>
        <w:t xml:space="preserve">derived from the </w:t>
      </w:r>
      <w:r w:rsidRPr="00581FAD">
        <w:t>Maximum Packet Loss Rate</w:t>
      </w:r>
      <w:r w:rsidRPr="00581FAD">
        <w:rPr>
          <w:lang w:val="sv-SE"/>
        </w:rPr>
        <w:t xml:space="preserve"> (MPLR) or the PER). </w:t>
      </w:r>
      <w:r w:rsidRPr="00D91882">
        <w:rPr>
          <w:lang w:val="sv-SE"/>
        </w:rPr>
        <w:t xml:space="preserve">(c) Jitter. </w:t>
      </w:r>
      <w:r w:rsidRPr="00581FAD">
        <w:rPr>
          <w:lang w:val="sv-SE"/>
        </w:rPr>
        <w:t>The thresholds will be the same for both 3GPP and non-3GPP accesses since QoS requirements are per SDF/service.</w:t>
      </w:r>
    </w:p>
    <w:p w:rsidR="00094754" w:rsidRDefault="00094754" w:rsidP="00BF4920">
      <w:pPr>
        <w:rPr>
          <w:rFonts w:eastAsiaTheme="minorEastAsia"/>
          <w:lang w:eastAsia="zh-CN"/>
        </w:rPr>
      </w:pPr>
      <w:r>
        <w:rPr>
          <w:rFonts w:eastAsiaTheme="minorEastAsia" w:hint="eastAsia"/>
          <w:lang w:eastAsia="zh-CN"/>
        </w:rPr>
        <w:t>E</w:t>
      </w:r>
      <w:r>
        <w:rPr>
          <w:rFonts w:eastAsiaTheme="minorEastAsia"/>
          <w:lang w:eastAsia="zh-CN"/>
        </w:rPr>
        <w:t xml:space="preserve">specially for the jitter, it </w:t>
      </w:r>
      <w:proofErr w:type="gramStart"/>
      <w:r>
        <w:rPr>
          <w:rFonts w:eastAsiaTheme="minorEastAsia"/>
          <w:lang w:eastAsia="zh-CN"/>
        </w:rPr>
        <w:t>is proposed</w:t>
      </w:r>
      <w:proofErr w:type="gramEnd"/>
      <w:r>
        <w:rPr>
          <w:rFonts w:eastAsiaTheme="minorEastAsia"/>
          <w:lang w:eastAsia="zh-CN"/>
        </w:rPr>
        <w:t xml:space="preserve"> to define the jitter threshold to improve the </w:t>
      </w:r>
      <w:proofErr w:type="spellStart"/>
      <w:r>
        <w:rPr>
          <w:rFonts w:eastAsiaTheme="minorEastAsia"/>
          <w:lang w:eastAsia="zh-CN"/>
        </w:rPr>
        <w:t>QoE</w:t>
      </w:r>
      <w:proofErr w:type="spellEnd"/>
      <w:r>
        <w:rPr>
          <w:rFonts w:eastAsiaTheme="minorEastAsia"/>
          <w:lang w:eastAsia="zh-CN"/>
        </w:rPr>
        <w:t xml:space="preserve"> for some services.</w:t>
      </w:r>
    </w:p>
    <w:p w:rsidR="00094754" w:rsidRDefault="00094754" w:rsidP="00094754">
      <w:pPr>
        <w:pStyle w:val="B2"/>
        <w:ind w:firstLine="0"/>
      </w:pPr>
      <w:r>
        <w:t xml:space="preserve">Although there is no jitter value defined in the existing 5G </w:t>
      </w:r>
      <w:proofErr w:type="spellStart"/>
      <w:r>
        <w:t>QoS</w:t>
      </w:r>
      <w:proofErr w:type="spellEnd"/>
      <w:r>
        <w:t xml:space="preserve"> framework, it is an important factor to impact the service quality. Taking game as an example, jitter will seriously impact the user experience based on the reference [1]:“</w:t>
      </w:r>
      <w:r w:rsidRPr="00743864">
        <w:t>Player Perception of Delays and Jitter in Character Responsiveness</w:t>
      </w:r>
      <w:r>
        <w:t>”, in which it mentioned that “</w:t>
      </w:r>
      <w:r w:rsidRPr="00743864">
        <w:rPr>
          <w:i/>
        </w:rPr>
        <w:t>We find that delays up to 300ms do not impact the players’ experience as long as they are constant. When jitter was added to a delay of 200ms, however, the lag was noticed by participants more often, hindered players’ ability to improve with practice, increased how often they failed to reach the goal of the game, and reduced the perceived motion quality of the character</w:t>
      </w:r>
      <w:r>
        <w:t>”</w:t>
      </w:r>
      <w:r w:rsidRPr="00743864">
        <w:t>.</w:t>
      </w:r>
    </w:p>
    <w:p w:rsidR="00094754" w:rsidRPr="002D1A07" w:rsidRDefault="00094754" w:rsidP="00094754">
      <w:pPr>
        <w:pStyle w:val="B2"/>
        <w:ind w:firstLine="0"/>
        <w:jc w:val="center"/>
        <w:rPr>
          <w:rFonts w:ascii="微软雅黑" w:eastAsia="微软雅黑" w:cs="微软雅黑"/>
          <w:color w:val="auto"/>
          <w:sz w:val="21"/>
          <w:szCs w:val="21"/>
          <w:lang w:val="en-US" w:eastAsia="zh-CN"/>
        </w:rPr>
      </w:pPr>
      <w:r w:rsidRPr="00094754">
        <w:rPr>
          <w:rFonts w:ascii="微软雅黑" w:eastAsia="微软雅黑" w:cs="微软雅黑"/>
          <w:noProof/>
          <w:color w:val="auto"/>
          <w:sz w:val="21"/>
          <w:szCs w:val="21"/>
          <w:lang w:val="en-US" w:eastAsia="zh-CN"/>
        </w:rPr>
        <w:drawing>
          <wp:inline distT="0" distB="0" distL="0" distR="0" wp14:anchorId="016593BE" wp14:editId="597CC051">
            <wp:extent cx="3354780" cy="11827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70834" cy="1188363"/>
                    </a:xfrm>
                    <a:prstGeom prst="rect">
                      <a:avLst/>
                    </a:prstGeom>
                  </pic:spPr>
                </pic:pic>
              </a:graphicData>
            </a:graphic>
          </wp:inline>
        </w:drawing>
      </w:r>
    </w:p>
    <w:p w:rsidR="00094754" w:rsidRPr="002D1A07" w:rsidRDefault="00094754" w:rsidP="00094754">
      <w:pPr>
        <w:pStyle w:val="B2"/>
        <w:ind w:firstLine="0"/>
      </w:pPr>
      <w:r w:rsidRPr="002D1A07">
        <w:t>Additionally, jitter</w:t>
      </w:r>
      <w:r w:rsidR="00431DB0">
        <w:t>’s</w:t>
      </w:r>
      <w:r>
        <w:t xml:space="preserve"> impact on the service quality </w:t>
      </w:r>
      <w:r w:rsidR="00431DB0">
        <w:t xml:space="preserve">is </w:t>
      </w:r>
      <w:r>
        <w:t xml:space="preserve">measureable, i.e. jitter </w:t>
      </w:r>
      <w:r w:rsidRPr="002D1A07">
        <w:t xml:space="preserve">threshold can be configured based on the </w:t>
      </w:r>
      <w:r>
        <w:t xml:space="preserve">requirement of </w:t>
      </w:r>
      <w:r w:rsidRPr="002D1A07">
        <w:t>application</w:t>
      </w:r>
      <w:r>
        <w:t xml:space="preserve">, e.g. </w:t>
      </w:r>
      <w:r w:rsidRPr="002D1A07">
        <w:t>according to the SLA between the operator and service provid</w:t>
      </w:r>
      <w:r>
        <w:t>e</w:t>
      </w:r>
      <w:r w:rsidRPr="002D1A07">
        <w:t>. Some researchers measured a gamer’s perceived Quality of Experience (</w:t>
      </w:r>
      <w:proofErr w:type="spellStart"/>
      <w:r w:rsidRPr="002D1A07">
        <w:t>QoE</w:t>
      </w:r>
      <w:proofErr w:type="spellEnd"/>
      <w:r w:rsidRPr="002D1A07">
        <w:t>) for a real-time first person shooter (FPS) online game Call of Duty Modern Warfare 2 in presence of varied levels of network congestion, see reference [2]:</w:t>
      </w:r>
      <w:r w:rsidRPr="00670D2C">
        <w:t xml:space="preserve"> </w:t>
      </w:r>
      <w:r>
        <w:t>“</w:t>
      </w:r>
      <w:r w:rsidRPr="002D1A07">
        <w:t>Assessing the Impact of Latency and Jitter on the Perceived Quality of Call of Duty Modern Warfare 2</w:t>
      </w:r>
      <w:r>
        <w:t>”</w:t>
      </w:r>
      <w:r w:rsidRPr="002D1A07">
        <w:t xml:space="preserve">. Their result </w:t>
      </w:r>
      <w:r>
        <w:t>show that there is a</w:t>
      </w:r>
      <w:r w:rsidRPr="002D1A07">
        <w:t xml:space="preserve"> relationship between the jitter and MOS(Mean Opinion Score</w:t>
      </w:r>
      <w:r>
        <w:t xml:space="preserve"> metric to determine each gamers’ </w:t>
      </w:r>
      <w:proofErr w:type="spellStart"/>
      <w:r>
        <w:t>QoE</w:t>
      </w:r>
      <w:proofErr w:type="spellEnd"/>
      <w:r w:rsidRPr="002D1A07">
        <w:t>), to prove that the jitter threshold for better service is measurable.</w:t>
      </w:r>
    </w:p>
    <w:p w:rsidR="00094754" w:rsidRPr="002D1A07" w:rsidRDefault="00094754" w:rsidP="00094754">
      <w:pPr>
        <w:pStyle w:val="B2"/>
        <w:ind w:firstLine="0"/>
      </w:pPr>
      <w:r w:rsidRPr="002D1A07">
        <w:t xml:space="preserve">Finally, </w:t>
      </w:r>
      <w:r>
        <w:t xml:space="preserve">the </w:t>
      </w:r>
      <w:r w:rsidRPr="002D1A07">
        <w:t>jitter</w:t>
      </w:r>
      <w:r>
        <w:t xml:space="preserve"> over each access </w:t>
      </w:r>
      <w:r w:rsidRPr="002D1A07">
        <w:t>can be calculated</w:t>
      </w:r>
      <w:r>
        <w:t xml:space="preserve"> in real-time</w:t>
      </w:r>
      <w:r w:rsidRPr="002D1A07">
        <w:t xml:space="preserve"> based on the MPTCP, MPQUIC or the extension of PMF as defined in </w:t>
      </w:r>
      <w:r w:rsidR="00431DB0">
        <w:t xml:space="preserve">this TR </w:t>
      </w:r>
      <w:proofErr w:type="spellStart"/>
      <w:r w:rsidRPr="002D1A07">
        <w:t>subclause</w:t>
      </w:r>
      <w:proofErr w:type="spellEnd"/>
      <w:r w:rsidRPr="002D1A07">
        <w:t xml:space="preserve"> 6.3.2.1.</w:t>
      </w:r>
    </w:p>
    <w:p w:rsidR="00094754" w:rsidRPr="00B46548" w:rsidRDefault="00094754" w:rsidP="00094754">
      <w:pPr>
        <w:pStyle w:val="B2"/>
        <w:ind w:firstLine="0"/>
        <w:rPr>
          <w:rFonts w:eastAsia="MS Mincho"/>
        </w:rPr>
      </w:pPr>
      <w:r w:rsidRPr="002D1A07">
        <w:t xml:space="preserve">To sum up, jitter is an important factor impacting the service quality, the jitter threshold can be configured based on the application type, and the </w:t>
      </w:r>
      <w:r>
        <w:t>real-time</w:t>
      </w:r>
      <w:r w:rsidRPr="002D1A07">
        <w:t xml:space="preserve"> jitter</w:t>
      </w:r>
      <w:r>
        <w:t xml:space="preserve"> between the UE and UPF is able to be </w:t>
      </w:r>
      <w:r w:rsidRPr="002D1A07">
        <w:t>calculated</w:t>
      </w:r>
      <w:r>
        <w:t xml:space="preserve"> </w:t>
      </w:r>
      <w:r w:rsidRPr="002D1A07">
        <w:t xml:space="preserve">by the </w:t>
      </w:r>
      <w:r>
        <w:t xml:space="preserve">MPTCP/MPQUIC </w:t>
      </w:r>
      <w:r w:rsidRPr="002D1A07">
        <w:t xml:space="preserve">or extension of PMF, therefore it is necessary </w:t>
      </w:r>
      <w:r>
        <w:t xml:space="preserve">and valuable </w:t>
      </w:r>
      <w:r w:rsidRPr="002D1A07">
        <w:t>to consider jitter in ATSSS</w:t>
      </w:r>
      <w:r>
        <w:t xml:space="preserve"> to enhance the service </w:t>
      </w:r>
      <w:proofErr w:type="spellStart"/>
      <w:r>
        <w:t>QoE</w:t>
      </w:r>
      <w:proofErr w:type="spellEnd"/>
      <w:r w:rsidRPr="002D1A07">
        <w:t>.</w:t>
      </w:r>
    </w:p>
    <w:p w:rsidR="00094754" w:rsidRDefault="00094754" w:rsidP="00BF4920">
      <w:pPr>
        <w:rPr>
          <w:rFonts w:eastAsiaTheme="minorEastAsia"/>
          <w:lang w:val="x-none" w:eastAsia="zh-CN"/>
        </w:rPr>
      </w:pPr>
      <w:r>
        <w:rPr>
          <w:rFonts w:eastAsiaTheme="minorEastAsia" w:hint="eastAsia"/>
          <w:lang w:val="x-none" w:eastAsia="zh-CN"/>
        </w:rPr>
        <w:t>Reference</w:t>
      </w:r>
      <w:r>
        <w:rPr>
          <w:rFonts w:eastAsiaTheme="minorEastAsia" w:hint="eastAsia"/>
          <w:lang w:val="x-none" w:eastAsia="zh-CN"/>
        </w:rPr>
        <w:t>：</w:t>
      </w:r>
    </w:p>
    <w:p w:rsidR="008F063C" w:rsidRDefault="008F063C" w:rsidP="008F063C">
      <w:pPr>
        <w:rPr>
          <w:rFonts w:eastAsiaTheme="minorEastAsia"/>
          <w:lang w:val="x-none" w:eastAsia="zh-CN"/>
        </w:rPr>
      </w:pPr>
      <w:r>
        <w:rPr>
          <w:rFonts w:eastAsiaTheme="minorEastAsia"/>
          <w:lang w:val="x-none" w:eastAsia="zh-CN"/>
        </w:rPr>
        <w:lastRenderedPageBreak/>
        <w:t>[1]</w:t>
      </w:r>
      <w:r w:rsidRPr="00094754">
        <w:t xml:space="preserve"> </w:t>
      </w:r>
      <w:r w:rsidRPr="00094754">
        <w:rPr>
          <w:rFonts w:eastAsiaTheme="minorEastAsia"/>
          <w:lang w:val="x-none" w:eastAsia="zh-CN"/>
        </w:rPr>
        <w:t xml:space="preserve">Aline </w:t>
      </w:r>
      <w:proofErr w:type="spellStart"/>
      <w:r w:rsidRPr="00094754">
        <w:rPr>
          <w:rFonts w:eastAsiaTheme="minorEastAsia"/>
          <w:lang w:val="x-none" w:eastAsia="zh-CN"/>
        </w:rPr>
        <w:t>Normoyle</w:t>
      </w:r>
      <w:proofErr w:type="spellEnd"/>
      <w:r>
        <w:rPr>
          <w:rFonts w:eastAsiaTheme="minorEastAsia"/>
          <w:lang w:val="x-none" w:eastAsia="zh-CN"/>
        </w:rPr>
        <w:t xml:space="preserve">, </w:t>
      </w:r>
      <w:r w:rsidRPr="00094754">
        <w:rPr>
          <w:rFonts w:eastAsiaTheme="minorEastAsia"/>
          <w:lang w:val="x-none" w:eastAsia="zh-CN"/>
        </w:rPr>
        <w:t>Gina Guerrero</w:t>
      </w:r>
      <w:r>
        <w:rPr>
          <w:rFonts w:eastAsiaTheme="minorEastAsia"/>
          <w:lang w:val="x-none" w:eastAsia="zh-CN"/>
        </w:rPr>
        <w:t xml:space="preserve">, </w:t>
      </w:r>
      <w:r w:rsidRPr="00094754">
        <w:rPr>
          <w:rFonts w:eastAsiaTheme="minorEastAsia"/>
          <w:lang w:val="x-none" w:eastAsia="zh-CN"/>
        </w:rPr>
        <w:t xml:space="preserve">Sophie </w:t>
      </w:r>
      <w:proofErr w:type="spellStart"/>
      <w:r w:rsidRPr="00094754">
        <w:rPr>
          <w:rFonts w:eastAsiaTheme="minorEastAsia"/>
          <w:lang w:val="x-none" w:eastAsia="zh-CN"/>
        </w:rPr>
        <w:t>Jörg</w:t>
      </w:r>
      <w:proofErr w:type="spellEnd"/>
      <w:r>
        <w:rPr>
          <w:rFonts w:eastAsiaTheme="minorEastAsia"/>
          <w:lang w:val="x-none" w:eastAsia="zh-CN"/>
        </w:rPr>
        <w:t xml:space="preserve">, </w:t>
      </w:r>
      <w:r w:rsidRPr="00094754">
        <w:rPr>
          <w:rFonts w:eastAsiaTheme="minorEastAsia"/>
          <w:lang w:val="x-none" w:eastAsia="zh-CN"/>
        </w:rPr>
        <w:t>Player perception of delays and jitter in character responsiveness</w:t>
      </w:r>
      <w:r>
        <w:rPr>
          <w:rFonts w:eastAsiaTheme="minorEastAsia"/>
          <w:lang w:val="x-none" w:eastAsia="zh-CN"/>
        </w:rPr>
        <w:t xml:space="preserve">, </w:t>
      </w:r>
      <w:hyperlink r:id="rId14" w:history="1">
        <w:r w:rsidRPr="00C63DAC">
          <w:rPr>
            <w:rStyle w:val="ae"/>
            <w:rFonts w:eastAsiaTheme="minorEastAsia"/>
            <w:lang w:val="x-none" w:eastAsia="zh-CN"/>
          </w:rPr>
          <w:t>https://dl.acm.org/doi/10.1145/2628257.2628263</w:t>
        </w:r>
      </w:hyperlink>
    </w:p>
    <w:p w:rsidR="00094754" w:rsidRDefault="00094754" w:rsidP="008F063C">
      <w:pPr>
        <w:rPr>
          <w:rFonts w:eastAsiaTheme="minorEastAsia"/>
          <w:lang w:val="x-none" w:eastAsia="zh-CN"/>
        </w:rPr>
      </w:pPr>
      <w:r>
        <w:rPr>
          <w:rFonts w:eastAsiaTheme="minorEastAsia" w:hint="eastAsia"/>
          <w:lang w:val="x-none" w:eastAsia="zh-CN"/>
        </w:rPr>
        <w:t>[</w:t>
      </w:r>
      <w:r w:rsidR="008F063C">
        <w:rPr>
          <w:rFonts w:eastAsiaTheme="minorEastAsia"/>
          <w:lang w:val="x-none" w:eastAsia="zh-CN"/>
        </w:rPr>
        <w:t>2</w:t>
      </w:r>
      <w:r>
        <w:rPr>
          <w:rFonts w:eastAsiaTheme="minorEastAsia"/>
          <w:lang w:val="x-none" w:eastAsia="zh-CN"/>
        </w:rPr>
        <w:t>]</w:t>
      </w:r>
      <w:r w:rsidRPr="00094754">
        <w:t xml:space="preserve"> Rahul Amin, France Jackson, Juan E. Gilbert, Jim Martin, Terry Shaw</w:t>
      </w:r>
      <w:r>
        <w:t xml:space="preserve">, </w:t>
      </w:r>
      <w:r w:rsidRPr="00094754">
        <w:rPr>
          <w:rFonts w:eastAsiaTheme="minorEastAsia"/>
          <w:lang w:val="x-none" w:eastAsia="zh-CN"/>
        </w:rPr>
        <w:t>Assessing the Impact of Latency and Jitter on the Perceived Quality of Call of Duty Modern Warfare 2</w:t>
      </w:r>
      <w:r>
        <w:rPr>
          <w:rFonts w:eastAsiaTheme="minorEastAsia"/>
          <w:lang w:val="x-none" w:eastAsia="zh-CN"/>
        </w:rPr>
        <w:t xml:space="preserve">. </w:t>
      </w:r>
      <w:hyperlink r:id="rId15" w:history="1">
        <w:r w:rsidRPr="00C63DAC">
          <w:rPr>
            <w:rStyle w:val="ae"/>
            <w:rFonts w:eastAsiaTheme="minorEastAsia"/>
            <w:lang w:val="x-none" w:eastAsia="zh-CN"/>
          </w:rPr>
          <w:t>https://link.springer.com/chapter/10.1007/978-3-642-39265-8_11</w:t>
        </w:r>
      </w:hyperlink>
    </w:p>
    <w:p w:rsidR="00094754" w:rsidRPr="00094754" w:rsidRDefault="00094754" w:rsidP="00BF4920">
      <w:pPr>
        <w:rPr>
          <w:rFonts w:eastAsiaTheme="minorEastAsia"/>
          <w:lang w:val="x-none" w:eastAsia="zh-CN"/>
        </w:rPr>
      </w:pPr>
      <w:r>
        <w:rPr>
          <w:rFonts w:eastAsiaTheme="minorEastAsia" w:hint="eastAsia"/>
          <w:lang w:val="x-none" w:eastAsia="zh-CN"/>
        </w:rPr>
        <w:t xml:space="preserve"> </w:t>
      </w:r>
      <w:r>
        <w:rPr>
          <w:rFonts w:eastAsiaTheme="minorEastAsia"/>
          <w:lang w:val="x-none" w:eastAsia="zh-C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1C7C8B">
        <w:rPr>
          <w:lang w:eastAsia="zh-CN"/>
        </w:rPr>
        <w:t>-93</w:t>
      </w:r>
      <w:bookmarkStart w:id="1" w:name="_GoBack"/>
      <w:bookmarkEnd w:id="1"/>
      <w:r w:rsidR="00F27303">
        <w:rPr>
          <w:lang w:eastAsia="zh-CN"/>
        </w:rPr>
        <w:t>.</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B01B3" w:rsidRPr="00D533D9" w:rsidRDefault="00FB01B3" w:rsidP="00FB01B3">
      <w:pPr>
        <w:pStyle w:val="2"/>
      </w:pPr>
      <w:bookmarkStart w:id="3" w:name="_Toc54626675"/>
      <w:bookmarkStart w:id="4" w:name="_Toc54879835"/>
      <w:r>
        <w:t>7.1</w:t>
      </w:r>
      <w:r>
        <w:tab/>
        <w:t>Evaluation for KI#1: Steering Modes</w:t>
      </w:r>
      <w:bookmarkEnd w:id="3"/>
      <w:bookmarkEnd w:id="4"/>
    </w:p>
    <w:p w:rsidR="00FB01B3" w:rsidRPr="00713AD8" w:rsidRDefault="00FB01B3" w:rsidP="00FB01B3">
      <w:pPr>
        <w:rPr>
          <w:b/>
          <w:bCs/>
        </w:rPr>
      </w:pPr>
      <w:r w:rsidRPr="00713AD8">
        <w:rPr>
          <w:b/>
          <w:bCs/>
        </w:rPr>
        <w:t>General:</w:t>
      </w:r>
    </w:p>
    <w:p w:rsidR="00FB01B3" w:rsidRPr="00713AD8" w:rsidRDefault="00FB01B3" w:rsidP="00FB01B3">
      <w:r w:rsidRPr="00713AD8">
        <w:t xml:space="preserve">The following steering modes </w:t>
      </w:r>
      <w:proofErr w:type="gramStart"/>
      <w:r w:rsidRPr="00713AD8">
        <w:t>are proposed</w:t>
      </w:r>
      <w:proofErr w:type="gramEnd"/>
      <w:r w:rsidRPr="00713AD8">
        <w:t xml:space="preserve"> in Rel-17 for addressing KI#1:</w:t>
      </w:r>
    </w:p>
    <w:p w:rsidR="00FB01B3" w:rsidRPr="00713AD8" w:rsidRDefault="00FB01B3" w:rsidP="00FB01B3">
      <w:pPr>
        <w:pStyle w:val="B1"/>
      </w:pPr>
      <w:r w:rsidRPr="00713AD8">
        <w:t>-</w:t>
      </w:r>
      <w:r w:rsidRPr="00713AD8">
        <w:tab/>
        <w:t>Smallest Loss Rate, Loss Rate Threshold and RTT Threshold (Solution #1).</w:t>
      </w:r>
    </w:p>
    <w:p w:rsidR="00FB01B3" w:rsidRPr="00713AD8" w:rsidRDefault="00FB01B3" w:rsidP="00FB01B3">
      <w:pPr>
        <w:pStyle w:val="B1"/>
      </w:pPr>
      <w:r w:rsidRPr="00713AD8">
        <w:t>-</w:t>
      </w:r>
      <w:r w:rsidRPr="00713AD8">
        <w:tab/>
        <w:t>Autonomous Steering Mode (Solution #2).</w:t>
      </w:r>
    </w:p>
    <w:p w:rsidR="00FB01B3" w:rsidRPr="00713AD8" w:rsidRDefault="00FB01B3" w:rsidP="00FB01B3">
      <w:pPr>
        <w:pStyle w:val="B1"/>
      </w:pPr>
      <w:r w:rsidRPr="00713AD8">
        <w:t>-</w:t>
      </w:r>
      <w:r w:rsidRPr="00713AD8">
        <w:tab/>
        <w:t>Autonomous Steering Mode with Advanced PMF (Solution #3).</w:t>
      </w:r>
    </w:p>
    <w:p w:rsidR="00FB01B3" w:rsidRPr="00713AD8" w:rsidRDefault="00FB01B3" w:rsidP="00FB01B3">
      <w:pPr>
        <w:pStyle w:val="B1"/>
      </w:pPr>
      <w:r w:rsidRPr="00713AD8">
        <w:t>-</w:t>
      </w:r>
      <w:r w:rsidRPr="00713AD8">
        <w:tab/>
        <w:t>Redundant Steering Mode (Solution #4).</w:t>
      </w:r>
    </w:p>
    <w:p w:rsidR="00FB01B3" w:rsidRPr="00713AD8" w:rsidRDefault="00FB01B3" w:rsidP="00FB01B3">
      <w:pPr>
        <w:pStyle w:val="B1"/>
      </w:pPr>
      <w:r w:rsidRPr="00713AD8">
        <w:t>-</w:t>
      </w:r>
      <w:r w:rsidRPr="00713AD8">
        <w:tab/>
        <w:t>RTT Difference based Steering Mode (Solution #11).</w:t>
      </w:r>
    </w:p>
    <w:p w:rsidR="00FB01B3" w:rsidRPr="00713AD8" w:rsidRDefault="00FB01B3" w:rsidP="00FB01B3">
      <w:pPr>
        <w:pStyle w:val="B1"/>
      </w:pPr>
      <w:r w:rsidRPr="00713AD8">
        <w:t>-</w:t>
      </w:r>
      <w:r w:rsidRPr="00713AD8">
        <w:tab/>
        <w:t>UE Assisted Traffic Steering Mode (Solution #12).</w:t>
      </w:r>
    </w:p>
    <w:p w:rsidR="00FB01B3" w:rsidRPr="00713AD8" w:rsidRDefault="00FB01B3" w:rsidP="00FB01B3">
      <w:r w:rsidRPr="00713AD8">
        <w:t xml:space="preserve">They </w:t>
      </w:r>
      <w:proofErr w:type="gramStart"/>
      <w:r w:rsidRPr="00713AD8">
        <w:t>can be divided</w:t>
      </w:r>
      <w:proofErr w:type="gramEnd"/>
      <w:r w:rsidRPr="00713AD8">
        <w:t xml:space="preserve"> into four categories depending on what they are trying to achieve:</w:t>
      </w:r>
    </w:p>
    <w:p w:rsidR="00FB01B3" w:rsidRPr="00713AD8" w:rsidRDefault="00FB01B3" w:rsidP="00FB01B3">
      <w:pPr>
        <w:pStyle w:val="B1"/>
      </w:pPr>
      <w:r w:rsidRPr="00713AD8">
        <w:t>A.</w:t>
      </w:r>
      <w:r w:rsidRPr="00713AD8">
        <w:tab/>
        <w:t>Enable more flexibility in UE/UPF to select best traffic distribution (Sol #2, 3).</w:t>
      </w:r>
    </w:p>
    <w:p w:rsidR="00FB01B3" w:rsidRPr="00713AD8" w:rsidRDefault="00FB01B3" w:rsidP="00FB01B3">
      <w:pPr>
        <w:pStyle w:val="B1"/>
      </w:pPr>
      <w:proofErr w:type="gramStart"/>
      <w:r w:rsidRPr="00713AD8">
        <w:t>B.</w:t>
      </w:r>
      <w:r w:rsidRPr="00713AD8">
        <w:tab/>
        <w:t>Take additional performance parameters into account</w:t>
      </w:r>
      <w:proofErr w:type="gramEnd"/>
      <w:r w:rsidRPr="00713AD8">
        <w:t xml:space="preserve">, such as packet loss rate of the link vs the maximum packet loss rate for the service, the RTT differences and other thresholds </w:t>
      </w:r>
      <w:proofErr w:type="spellStart"/>
      <w:r w:rsidRPr="00713AD8">
        <w:t>etc</w:t>
      </w:r>
      <w:proofErr w:type="spellEnd"/>
      <w:r w:rsidRPr="00713AD8">
        <w:t xml:space="preserve"> as defined in Sol #2, 3, 11 and the steering modes suggested in Sol #1.</w:t>
      </w:r>
    </w:p>
    <w:p w:rsidR="00FB01B3" w:rsidRPr="00713AD8" w:rsidRDefault="00FB01B3" w:rsidP="00FB01B3">
      <w:pPr>
        <w:pStyle w:val="B1"/>
      </w:pPr>
      <w:r w:rsidRPr="00713AD8">
        <w:t>C.</w:t>
      </w:r>
      <w:r w:rsidRPr="00713AD8">
        <w:tab/>
        <w:t>Add packet duplication (</w:t>
      </w:r>
      <w:proofErr w:type="gramStart"/>
      <w:r w:rsidRPr="00713AD8">
        <w:t>bi-casting</w:t>
      </w:r>
      <w:proofErr w:type="gramEnd"/>
      <w:r w:rsidRPr="00713AD8">
        <w:t>) as a way to reduce impacts of packet loss (Sol #4).</w:t>
      </w:r>
    </w:p>
    <w:p w:rsidR="00FB01B3" w:rsidRPr="00713AD8" w:rsidRDefault="00FB01B3" w:rsidP="00FB01B3">
      <w:pPr>
        <w:pStyle w:val="B1"/>
      </w:pPr>
      <w:r w:rsidRPr="00713AD8">
        <w:t>D.</w:t>
      </w:r>
      <w:r w:rsidRPr="00713AD8">
        <w:tab/>
        <w:t>Add a possibility for the UE to influence the steering mode and/or steering mode parameters such as the weight (Sol #12).</w:t>
      </w:r>
    </w:p>
    <w:p w:rsidR="00FB01B3" w:rsidRPr="00713AD8" w:rsidRDefault="00FB01B3" w:rsidP="00FB01B3">
      <w:pPr>
        <w:rPr>
          <w:b/>
          <w:bCs/>
        </w:rPr>
      </w:pPr>
      <w:r w:rsidRPr="00713AD8">
        <w:rPr>
          <w:b/>
          <w:bCs/>
        </w:rPr>
        <w:t>Category A, B proposals:</w:t>
      </w:r>
    </w:p>
    <w:p w:rsidR="00FB01B3" w:rsidRPr="00713AD8" w:rsidRDefault="00FB01B3" w:rsidP="00FB01B3">
      <w:r w:rsidRPr="00713AD8">
        <w:t>These type of solutions aims to address some limitations where each rel-16 steering mode is focusing too much on one specific aspect (e.g. load-balancing weight or lowest RTT).</w:t>
      </w:r>
    </w:p>
    <w:p w:rsidR="00FB01B3" w:rsidRPr="00713AD8" w:rsidRDefault="00FB01B3" w:rsidP="00FB01B3">
      <w:r w:rsidRPr="00713AD8">
        <w:t xml:space="preserve">The additional performance parameters of the new steering modes described for Categories A and 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w:t>
      </w:r>
      <w:proofErr w:type="gramStart"/>
      <w:r w:rsidRPr="00713AD8">
        <w:t>to only consider</w:t>
      </w:r>
      <w:proofErr w:type="gramEnd"/>
      <w:r w:rsidRPr="00713AD8">
        <w:t xml:space="preserve"> a single characteristic (e.g. RTT).</w:t>
      </w:r>
    </w:p>
    <w:p w:rsidR="00FB01B3" w:rsidRPr="00713AD8" w:rsidRDefault="00FB01B3" w:rsidP="00FB01B3">
      <w:pPr>
        <w:rPr>
          <w:b/>
          <w:bCs/>
        </w:rPr>
      </w:pPr>
      <w:r w:rsidRPr="00713AD8">
        <w:rPr>
          <w:b/>
          <w:bCs/>
        </w:rPr>
        <w:t>Solutions 2/3:</w:t>
      </w:r>
    </w:p>
    <w:p w:rsidR="00FB01B3" w:rsidRPr="00713AD8" w:rsidRDefault="00FB01B3" w:rsidP="00FB01B3">
      <w:r w:rsidRPr="00713AD8">
        <w:t xml:space="preserve">There are three main aspects proposed in solutions 2/3. They </w:t>
      </w:r>
      <w:proofErr w:type="gramStart"/>
      <w:r w:rsidRPr="00713AD8">
        <w:t>are analysed</w:t>
      </w:r>
      <w:proofErr w:type="gramEnd"/>
      <w:r w:rsidRPr="00713AD8">
        <w:t xml:space="preserve"> below:</w:t>
      </w:r>
    </w:p>
    <w:p w:rsidR="00FB01B3" w:rsidRPr="00713AD8" w:rsidRDefault="00FB01B3" w:rsidP="00FB01B3">
      <w:pPr>
        <w:pStyle w:val="B1"/>
      </w:pPr>
      <w:r w:rsidRPr="00713AD8">
        <w:t>1)</w:t>
      </w:r>
      <w:r w:rsidRPr="00713AD8">
        <w:tab/>
        <w:t>Autonomous steering by UE and UPF in order to maximize the bandwidth/throughput:</w:t>
      </w:r>
    </w:p>
    <w:p w:rsidR="00FB01B3" w:rsidRPr="00713AD8" w:rsidRDefault="00FB01B3" w:rsidP="00FB01B3">
      <w:pPr>
        <w:pStyle w:val="B2"/>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w:t>
      </w:r>
      <w:r w:rsidRPr="00713AD8">
        <w:lastRenderedPageBreak/>
        <w:t>and UE/UPF status, so that the user can get best service experience / throughput, which is more difficult to be reached by Rel-16 steering modes which focus on a single characteristic (e.g. RTT or weight) and fixed splitting rate.</w:t>
      </w:r>
    </w:p>
    <w:p w:rsidR="00FB01B3" w:rsidRPr="00713AD8" w:rsidRDefault="00FB01B3" w:rsidP="00FB01B3">
      <w:pPr>
        <w:pStyle w:val="B1"/>
      </w:pPr>
      <w:r w:rsidRPr="00713AD8">
        <w:t>2)</w:t>
      </w:r>
      <w:r w:rsidRPr="00713AD8">
        <w:tab/>
        <w:t>Thresholds:</w:t>
      </w:r>
    </w:p>
    <w:p w:rsidR="00FB01B3" w:rsidRPr="00713AD8" w:rsidRDefault="00FB01B3" w:rsidP="00FB01B3">
      <w:pPr>
        <w:pStyle w:val="B1"/>
      </w:pPr>
      <w:r>
        <w:tab/>
      </w:r>
      <w:r w:rsidRPr="00713AD8">
        <w:t>Thresholds provided to the UPF may be a useful addition as proposed in Solution #2/#3:</w:t>
      </w:r>
    </w:p>
    <w:p w:rsidR="00FB01B3" w:rsidRPr="00713AD8" w:rsidRDefault="00FB01B3" w:rsidP="00FB01B3">
      <w:pPr>
        <w:pStyle w:val="B2"/>
      </w:pPr>
      <w:r w:rsidRPr="00713AD8">
        <w:t>-</w:t>
      </w:r>
      <w:r w:rsidRPr="00713AD8">
        <w:tab/>
        <w:t>Sol#3 suggest that PCF provides thresholds in PCC rules and that thresholds are set per IP Flow and per access.</w:t>
      </w:r>
    </w:p>
    <w:p w:rsidR="00FB01B3" w:rsidRDefault="00FB01B3" w:rsidP="00FB01B3">
      <w:pPr>
        <w:pStyle w:val="B2"/>
        <w:rPr>
          <w:ins w:id="5" w:author="Huawei" w:date="2020-11-03T15:35:00Z"/>
        </w:rPr>
      </w:pPr>
      <w:r w:rsidRPr="00713AD8">
        <w:t>-</w:t>
      </w:r>
      <w:r w:rsidRPr="00713AD8">
        <w:tab/>
        <w:t xml:space="preserve">There is no explicit relation between the thresholds described in Sol#3 and the </w:t>
      </w:r>
      <w:proofErr w:type="spellStart"/>
      <w:r w:rsidRPr="00713AD8">
        <w:t>QoS</w:t>
      </w:r>
      <w:proofErr w:type="spellEnd"/>
      <w:r w:rsidRPr="00713AD8">
        <w:t xml:space="preserve"> requirements for an SDF/application but the PCF when setting the threshold needs to consider the </w:t>
      </w:r>
      <w:proofErr w:type="spellStart"/>
      <w:r w:rsidRPr="00713AD8">
        <w:t>QoS</w:t>
      </w:r>
      <w:proofErr w:type="spellEnd"/>
      <w:r w:rsidRPr="00713AD8">
        <w:t xml:space="preserve"> requirements for an SDF/application. Thresholds parameter defined in Sol#3 are independent parameters per access, but can also be defined to be access independent, considering the </w:t>
      </w:r>
      <w:proofErr w:type="spellStart"/>
      <w:r w:rsidRPr="00713AD8">
        <w:t>QoS</w:t>
      </w:r>
      <w:proofErr w:type="spellEnd"/>
      <w:r w:rsidRPr="00713AD8">
        <w:t xml:space="preserve"> requirements are independent of access type. </w:t>
      </w:r>
      <w:del w:id="6" w:author="Huawei" w:date="2020-11-03T15:35:00Z">
        <w:r w:rsidRPr="00713AD8" w:rsidDel="00FB01B3">
          <w:delText xml:space="preserve">Sol#3 also proposes jitter thresholds which can be configured based on the application type. It should be noted however that currently there are no jitter requirements in the 5G QoS framework. </w:delText>
        </w:r>
      </w:del>
      <w:r w:rsidRPr="00713AD8">
        <w:t>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ins w:id="7" w:author="Huawei" w:date="2020-11-03T15:35:00Z">
        <w:r>
          <w:t xml:space="preserve"> The packet loss rate over each access </w:t>
        </w:r>
        <w:r w:rsidRPr="002D1A07">
          <w:t>can be calculated</w:t>
        </w:r>
        <w:r>
          <w:t xml:space="preserve"> in real-time</w:t>
        </w:r>
        <w:r w:rsidRPr="002D1A07">
          <w:t xml:space="preserve"> based on the MPTCP, MPQUIC or the extension of PMF as defined in </w:t>
        </w:r>
        <w:proofErr w:type="spellStart"/>
        <w:r w:rsidRPr="002D1A07">
          <w:t>subclause</w:t>
        </w:r>
        <w:proofErr w:type="spellEnd"/>
        <w:r w:rsidRPr="002D1A07">
          <w:t xml:space="preserve"> 6.3.2.1</w:t>
        </w:r>
        <w:r>
          <w:t>.</w:t>
        </w:r>
      </w:ins>
    </w:p>
    <w:p w:rsidR="00FB01B3" w:rsidRPr="00713AD8" w:rsidRDefault="00FB01B3" w:rsidP="00FB01B3">
      <w:pPr>
        <w:pStyle w:val="B2"/>
      </w:pPr>
      <w:ins w:id="8" w:author="Huawei" w:date="2020-11-03T15:35:00Z">
        <w:r>
          <w:t xml:space="preserve">   Solution#3 also proposes jitter threshold. Although there is no jitter value defined in the existing 5G </w:t>
        </w:r>
        <w:proofErr w:type="spellStart"/>
        <w:r>
          <w:t>QoS</w:t>
        </w:r>
        <w:proofErr w:type="spellEnd"/>
        <w:r>
          <w:t xml:space="preserve"> framework, it is an important </w:t>
        </w:r>
      </w:ins>
      <w:ins w:id="9" w:author="Huawei" w:date="2020-11-03T15:39:00Z">
        <w:r w:rsidR="00CF5DF2">
          <w:t>KPI</w:t>
        </w:r>
      </w:ins>
      <w:ins w:id="10" w:author="Huawei" w:date="2020-11-03T15:35:00Z">
        <w:r>
          <w:t xml:space="preserve"> to impact the service quality. J</w:t>
        </w:r>
        <w:r w:rsidRPr="002D1A07">
          <w:t>itter</w:t>
        </w:r>
        <w:r>
          <w:t xml:space="preserve">’s impact on the service quality can be measureable, i.e. jitter </w:t>
        </w:r>
        <w:r w:rsidRPr="002D1A07">
          <w:t xml:space="preserve">threshold can be configured based on the </w:t>
        </w:r>
        <w:r>
          <w:t xml:space="preserve">requirement of </w:t>
        </w:r>
        <w:r w:rsidRPr="002D1A07">
          <w:t>application</w:t>
        </w:r>
        <w:r>
          <w:t xml:space="preserve">, e.g. </w:t>
        </w:r>
        <w:r w:rsidRPr="002D1A07">
          <w:t>according to the SLA between the operator and service provid</w:t>
        </w:r>
        <w:r>
          <w:t>e</w:t>
        </w:r>
        <w:r w:rsidRPr="002D1A07">
          <w:t xml:space="preserve">. Finally, </w:t>
        </w:r>
        <w:r>
          <w:t xml:space="preserve">the </w:t>
        </w:r>
        <w:r w:rsidRPr="002D1A07">
          <w:t>jitter</w:t>
        </w:r>
        <w:r>
          <w:t xml:space="preserve"> over each access </w:t>
        </w:r>
        <w:r w:rsidRPr="002D1A07">
          <w:t>can be calculated</w:t>
        </w:r>
        <w:r>
          <w:t xml:space="preserve"> in real-time</w:t>
        </w:r>
        <w:r w:rsidRPr="002D1A07">
          <w:t xml:space="preserve"> based on the MPTCP, MP</w:t>
        </w:r>
      </w:ins>
      <w:ins w:id="11" w:author="Huawei" w:date="2020-11-06T12:03:00Z">
        <w:r w:rsidR="0058206D">
          <w:t>-Q</w:t>
        </w:r>
      </w:ins>
      <w:ins w:id="12" w:author="Huawei" w:date="2020-11-03T15:35:00Z">
        <w:r w:rsidRPr="002D1A07">
          <w:t>UIC or the extension of PMF as de</w:t>
        </w:r>
      </w:ins>
      <w:ins w:id="13" w:author="Huawei" w:date="2020-11-06T12:03:00Z">
        <w:r w:rsidR="0058206D">
          <w:t>scribed</w:t>
        </w:r>
      </w:ins>
      <w:ins w:id="14" w:author="Huawei" w:date="2020-11-03T15:35:00Z">
        <w:r w:rsidRPr="002D1A07">
          <w:t xml:space="preserve"> in </w:t>
        </w:r>
        <w:proofErr w:type="spellStart"/>
        <w:r w:rsidRPr="002D1A07">
          <w:t>subclause</w:t>
        </w:r>
        <w:proofErr w:type="spellEnd"/>
        <w:r w:rsidRPr="002D1A07">
          <w:t xml:space="preserve"> 6.3.2.1.</w:t>
        </w:r>
        <w:r>
          <w:t xml:space="preserve"> T</w:t>
        </w:r>
        <w:r w:rsidRPr="002D1A07">
          <w:t xml:space="preserve">herefore it is necessary </w:t>
        </w:r>
        <w:r>
          <w:t xml:space="preserve">and valuable </w:t>
        </w:r>
        <w:r w:rsidRPr="002D1A07">
          <w:t>to consider jitter in ATSSS</w:t>
        </w:r>
        <w:r>
          <w:t xml:space="preserve"> to enhance the service </w:t>
        </w:r>
        <w:proofErr w:type="spellStart"/>
        <w:r>
          <w:t>QoE</w:t>
        </w:r>
        <w:proofErr w:type="spellEnd"/>
        <w:r w:rsidRPr="002D1A07">
          <w:t>.</w:t>
        </w:r>
      </w:ins>
    </w:p>
    <w:p w:rsidR="00FB01B3" w:rsidRPr="00952C67" w:rsidRDefault="00FB01B3" w:rsidP="00FB01B3">
      <w:pPr>
        <w:pStyle w:val="B1"/>
        <w:rPr>
          <w:lang w:val="sv-SE"/>
        </w:rPr>
      </w:pPr>
      <w:r w:rsidRPr="00952C67">
        <w:rPr>
          <w:lang w:val="sv-SE"/>
        </w:rPr>
        <w:t>3)</w:t>
      </w:r>
      <w:r w:rsidRPr="00952C67">
        <w:rPr>
          <w:lang w:val="sv-SE"/>
        </w:rPr>
        <w:tab/>
        <w:t>Enhanced PMF measurements:</w:t>
      </w:r>
    </w:p>
    <w:p w:rsidR="00FB01B3" w:rsidRPr="00952C67" w:rsidRDefault="00FB01B3" w:rsidP="00FB01B3">
      <w:pPr>
        <w:pStyle w:val="B2"/>
      </w:pPr>
      <w:r w:rsidRPr="00952C67">
        <w:t>-</w:t>
      </w:r>
      <w:r w:rsidRPr="00952C67">
        <w:tab/>
        <w:t xml:space="preserve">The benefits of performing </w:t>
      </w:r>
      <w:r w:rsidRPr="00952C67">
        <w:rPr>
          <w:lang w:val="sv-SE"/>
        </w:rPr>
        <w:t xml:space="preserve">RTT </w:t>
      </w:r>
      <w:r w:rsidRPr="00952C67">
        <w:t xml:space="preserve">measurements per </w:t>
      </w:r>
      <w:proofErr w:type="spellStart"/>
      <w:r w:rsidRPr="00952C67">
        <w:t>QoS</w:t>
      </w:r>
      <w:proofErr w:type="spellEnd"/>
      <w:r w:rsidRPr="00952C67">
        <w:t xml:space="preserve"> flow </w:t>
      </w:r>
      <w:r w:rsidRPr="00952C67">
        <w:rPr>
          <w:lang w:val="sv-SE"/>
        </w:rPr>
        <w:t xml:space="preserve">improves the precision of RTT measurements and </w:t>
      </w:r>
      <w:r w:rsidRPr="00952C67">
        <w:t>has small impacts to the PMF protocol.</w:t>
      </w:r>
    </w:p>
    <w:p w:rsidR="00FB01B3" w:rsidRPr="00952C67" w:rsidRDefault="00FB01B3" w:rsidP="00FB01B3">
      <w:pPr>
        <w:pStyle w:val="B2"/>
      </w:pP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xml:space="preserve">. </w:t>
      </w:r>
      <w:del w:id="15" w:author="Huawei" w:date="2020-11-03T15:35:00Z">
        <w:r w:rsidRPr="00952C67" w:rsidDel="00FB01B3">
          <w:rPr>
            <w:lang w:val="sv-SE"/>
          </w:rPr>
          <w:delText>It should be noted however that</w:delText>
        </w:r>
        <w:r w:rsidRPr="00952C67" w:rsidDel="00FB01B3">
          <w:delText xml:space="preserve"> currently </w:delText>
        </w:r>
        <w:r w:rsidRPr="00952C67" w:rsidDel="00FB01B3">
          <w:rPr>
            <w:lang w:val="sv-SE"/>
          </w:rPr>
          <w:delText xml:space="preserve">there are </w:delText>
        </w:r>
        <w:r w:rsidRPr="00952C67" w:rsidDel="00FB01B3">
          <w:delText xml:space="preserve">no jitter requirements in the </w:delText>
        </w:r>
        <w:r w:rsidRPr="00952C67" w:rsidDel="00FB01B3">
          <w:rPr>
            <w:lang w:val="sv-SE"/>
          </w:rPr>
          <w:delText xml:space="preserve">5G </w:delText>
        </w:r>
        <w:r w:rsidRPr="00952C67" w:rsidDel="00FB01B3">
          <w:delText>QoS framework.</w:delText>
        </w:r>
      </w:del>
    </w:p>
    <w:p w:rsidR="00FB01B3" w:rsidRDefault="00FB01B3" w:rsidP="00FB01B3">
      <w:pPr>
        <w:pStyle w:val="B2"/>
        <w:rPr>
          <w:ins w:id="16" w:author="Huawei" w:date="2020-11-03T15:35:00Z"/>
        </w:rPr>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rsidR="00FB01B3" w:rsidRPr="00952C67" w:rsidRDefault="00FB01B3">
      <w:pPr>
        <w:pStyle w:val="B2"/>
        <w:ind w:firstLine="0"/>
        <w:pPrChange w:id="17" w:author="Huawei" w:date="2020-11-03T15:36:00Z">
          <w:pPr>
            <w:pStyle w:val="B2"/>
          </w:pPr>
        </w:pPrChange>
      </w:pPr>
      <w:ins w:id="18" w:author="Huawei" w:date="2020-11-03T15:35:00Z">
        <w:r>
          <w:t xml:space="preserve">It should be noted that jitter and packet loss rate measurement do not </w:t>
        </w:r>
      </w:ins>
      <w:ins w:id="19" w:author="Huawei" w:date="2020-11-03T15:40:00Z">
        <w:r w:rsidR="00CF5DF2">
          <w:t>introduce</w:t>
        </w:r>
      </w:ins>
      <w:ins w:id="20" w:author="Huawei" w:date="2020-11-03T15:35:00Z">
        <w:r>
          <w:t xml:space="preserve"> any new PMF messages,</w:t>
        </w:r>
      </w:ins>
      <w:ins w:id="21" w:author="Huawei" w:date="2020-11-03T15:40:00Z">
        <w:r w:rsidR="00CF5DF2">
          <w:t xml:space="preserve"> rather </w:t>
        </w:r>
      </w:ins>
      <w:ins w:id="22" w:author="Huawei" w:date="2020-11-03T15:35:00Z">
        <w:r>
          <w:t>just</w:t>
        </w:r>
      </w:ins>
      <w:ins w:id="23" w:author="Huawei" w:date="2020-11-03T15:41:00Z">
        <w:r w:rsidR="00CF5DF2">
          <w:t xml:space="preserve"> need to</w:t>
        </w:r>
      </w:ins>
      <w:ins w:id="24" w:author="Huawei" w:date="2020-11-03T15:35:00Z">
        <w:r>
          <w:t xml:space="preserve"> </w:t>
        </w:r>
      </w:ins>
      <w:ins w:id="25" w:author="Huawei" w:date="2020-11-03T15:41:00Z">
        <w:r w:rsidR="00CF5DF2">
          <w:t>extend</w:t>
        </w:r>
      </w:ins>
      <w:ins w:id="26" w:author="Huawei" w:date="2020-11-03T15:35:00Z">
        <w:r>
          <w:t xml:space="preserve"> the existing PMF message for RTT measurement as de</w:t>
        </w:r>
      </w:ins>
      <w:ins w:id="27" w:author="Huawei" w:date="2020-11-06T12:07:00Z">
        <w:r w:rsidR="002A0A47">
          <w:t>scribed</w:t>
        </w:r>
      </w:ins>
      <w:ins w:id="28" w:author="Huawei" w:date="2020-11-03T15:35:00Z">
        <w:r>
          <w:t xml:space="preserve"> in </w:t>
        </w:r>
        <w:proofErr w:type="spellStart"/>
        <w:r>
          <w:t>subclause</w:t>
        </w:r>
        <w:proofErr w:type="spellEnd"/>
        <w:r>
          <w:t xml:space="preserve"> </w:t>
        </w:r>
        <w:r w:rsidRPr="002D1A07">
          <w:t>6.3.2.1</w:t>
        </w:r>
        <w:r>
          <w:t>.</w:t>
        </w:r>
      </w:ins>
    </w:p>
    <w:p w:rsidR="00FB01B3" w:rsidRPr="00713AD8" w:rsidRDefault="00FB01B3" w:rsidP="00FB01B3">
      <w:pPr>
        <w:rPr>
          <w:b/>
          <w:bCs/>
        </w:rPr>
      </w:pPr>
      <w:r w:rsidRPr="00713AD8">
        <w:rPr>
          <w:b/>
          <w:bCs/>
        </w:rPr>
        <w:t>Solution 11:</w:t>
      </w:r>
    </w:p>
    <w:p w:rsidR="00FB01B3" w:rsidRPr="00952C67" w:rsidRDefault="00FB01B3" w:rsidP="00FB01B3">
      <w:r w:rsidRPr="00952C67">
        <w:t xml:space="preserve">Solution #11 proposes a new steering mode to </w:t>
      </w:r>
      <w:proofErr w:type="gramStart"/>
      <w:r w:rsidRPr="00952C67">
        <w:t>take RTT difference into account</w:t>
      </w:r>
      <w:proofErr w:type="gramEnd"/>
      <w:r w:rsidRPr="00952C67">
        <w:t xml:space="preserve">. The functionality of RTT difference based steering mode can however be achieved through proper implementation of other steering modes by UE/UPF implementation simply </w:t>
      </w:r>
      <w:proofErr w:type="gramStart"/>
      <w:r w:rsidRPr="00952C67">
        <w:t>taking the RTT difference into account</w:t>
      </w:r>
      <w:proofErr w:type="gramEnd"/>
      <w:r w:rsidRPr="00952C67">
        <w:t xml:space="preserve"> when making traffic switching/splitting decisions.</w:t>
      </w:r>
    </w:p>
    <w:p w:rsidR="00FB01B3" w:rsidRPr="00713AD8" w:rsidRDefault="00FB01B3" w:rsidP="00FB01B3">
      <w:pPr>
        <w:rPr>
          <w:b/>
          <w:bCs/>
        </w:rPr>
      </w:pPr>
      <w:r w:rsidRPr="00713AD8">
        <w:rPr>
          <w:b/>
          <w:bCs/>
        </w:rPr>
        <w:t>Category C proposal:</w:t>
      </w:r>
    </w:p>
    <w:p w:rsidR="00FB01B3" w:rsidRPr="00713AD8" w:rsidRDefault="00FB01B3" w:rsidP="00FB01B3">
      <w:pPr>
        <w:rPr>
          <w:b/>
          <w:bCs/>
        </w:rPr>
      </w:pPr>
      <w:r w:rsidRPr="00713AD8">
        <w:rPr>
          <w:b/>
          <w:bCs/>
        </w:rPr>
        <w:t>Solution 4:</w:t>
      </w:r>
    </w:p>
    <w:p w:rsidR="00FB01B3" w:rsidRDefault="00FB01B3" w:rsidP="00FB01B3">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Usage of ATSSS with IMS has not be studied properly and introducing a new steering mode specifically for IMS would require further investigation also from an IMS point of view.</w:t>
      </w:r>
    </w:p>
    <w:p w:rsidR="00FB01B3" w:rsidRPr="00713AD8" w:rsidRDefault="00FB01B3" w:rsidP="00FB01B3">
      <w:pPr>
        <w:rPr>
          <w:b/>
          <w:bCs/>
        </w:rPr>
      </w:pPr>
      <w:r w:rsidRPr="00713AD8">
        <w:rPr>
          <w:b/>
          <w:bCs/>
        </w:rPr>
        <w:t>Category D proposal:</w:t>
      </w:r>
    </w:p>
    <w:p w:rsidR="00967BF2" w:rsidRDefault="00FB01B3" w:rsidP="00FB01B3">
      <w:r w:rsidRPr="00952C67">
        <w:rPr>
          <w:u w:val="single"/>
        </w:rPr>
        <w:lastRenderedPageBreak/>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w:t>
      </w:r>
      <w:proofErr w:type="gramStart"/>
      <w:r>
        <w:t>be ensured</w:t>
      </w:r>
      <w:proofErr w:type="gramEnd"/>
      <w:r>
        <w:t xml:space="preserve"> that operator control is maintained. The network controls whether or not the UE </w:t>
      </w:r>
      <w:proofErr w:type="gramStart"/>
      <w:r>
        <w:t>is allowed</w:t>
      </w:r>
      <w:proofErr w:type="gramEnd"/>
      <w:r>
        <w:t xml:space="preserve"> to use </w:t>
      </w:r>
      <w:r w:rsidRPr="00952C67">
        <w:t>this mode/operation. Whether</w:t>
      </w:r>
      <w:r>
        <w:t xml:space="preserve"> additional network control </w:t>
      </w:r>
      <w:proofErr w:type="gramStart"/>
      <w:r>
        <w:t>is needed</w:t>
      </w:r>
      <w:proofErr w:type="gramEnd"/>
      <w:r>
        <w:t xml:space="preserve"> while the UE is operating in the UE assisted steering mode (e.g., support for the PCF to set boundaries of the steering decisions by UE and UPF) needs further study.</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54E" w:rsidRDefault="00CF654E">
      <w:r>
        <w:separator/>
      </w:r>
    </w:p>
    <w:p w:rsidR="00CF654E" w:rsidRDefault="00CF654E"/>
  </w:endnote>
  <w:endnote w:type="continuationSeparator" w:id="0">
    <w:p w:rsidR="00CF654E" w:rsidRDefault="00CF654E">
      <w:r>
        <w:continuationSeparator/>
      </w:r>
    </w:p>
    <w:p w:rsidR="00CF654E" w:rsidRDefault="00CF65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514A" w:rsidRDefault="001251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54E" w:rsidRDefault="00CF654E">
      <w:r>
        <w:separator/>
      </w:r>
    </w:p>
    <w:p w:rsidR="00CF654E" w:rsidRDefault="00CF654E"/>
  </w:footnote>
  <w:footnote w:type="continuationSeparator" w:id="0">
    <w:p w:rsidR="00CF654E" w:rsidRDefault="00CF654E">
      <w:r>
        <w:continuationSeparator/>
      </w:r>
    </w:p>
    <w:p w:rsidR="00CF654E" w:rsidRDefault="00CF65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14A" w:rsidRDefault="0012514A"/>
  <w:p w:rsidR="0012514A" w:rsidRDefault="001251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14A" w:rsidRDefault="0012514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2514A" w:rsidRDefault="001251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C7C8B">
      <w:rPr>
        <w:rFonts w:ascii="Arial" w:hAnsi="Arial" w:cs="Arial"/>
        <w:b/>
        <w:bCs/>
        <w:noProof/>
        <w:sz w:val="18"/>
      </w:rPr>
      <w:t>4</w:t>
    </w:r>
    <w:r>
      <w:rPr>
        <w:rFonts w:ascii="Arial" w:hAnsi="Arial" w:cs="Arial"/>
        <w:b/>
        <w:bCs/>
        <w:sz w:val="18"/>
      </w:rPr>
      <w:fldChar w:fldCharType="end"/>
    </w:r>
  </w:p>
  <w:p w:rsidR="0012514A" w:rsidRDefault="001251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5"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5"/>
  </w:num>
  <w:num w:numId="18">
    <w:abstractNumId w:val="2"/>
  </w:num>
  <w:num w:numId="1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502B"/>
    <w:rsid w:val="000656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C4E"/>
    <w:rsid w:val="00085FC7"/>
    <w:rsid w:val="00086929"/>
    <w:rsid w:val="00090D4D"/>
    <w:rsid w:val="00091BA0"/>
    <w:rsid w:val="00093796"/>
    <w:rsid w:val="000946ED"/>
    <w:rsid w:val="00094754"/>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52D"/>
    <w:rsid w:val="000F5D71"/>
    <w:rsid w:val="000F5E59"/>
    <w:rsid w:val="000F60B7"/>
    <w:rsid w:val="000F67B7"/>
    <w:rsid w:val="000F77CC"/>
    <w:rsid w:val="000F7F37"/>
    <w:rsid w:val="0010021A"/>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1459"/>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C6D"/>
    <w:rsid w:val="001B7516"/>
    <w:rsid w:val="001C0A43"/>
    <w:rsid w:val="001C17E1"/>
    <w:rsid w:val="001C1E41"/>
    <w:rsid w:val="001C4445"/>
    <w:rsid w:val="001C488F"/>
    <w:rsid w:val="001C50F0"/>
    <w:rsid w:val="001C5196"/>
    <w:rsid w:val="001C6359"/>
    <w:rsid w:val="001C672D"/>
    <w:rsid w:val="001C74D2"/>
    <w:rsid w:val="001C77F4"/>
    <w:rsid w:val="001C7C8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0E32"/>
    <w:rsid w:val="00201759"/>
    <w:rsid w:val="002021FC"/>
    <w:rsid w:val="002043CF"/>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A4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42A3"/>
    <w:rsid w:val="0031486D"/>
    <w:rsid w:val="003153C7"/>
    <w:rsid w:val="00316798"/>
    <w:rsid w:val="00317BA6"/>
    <w:rsid w:val="0032155D"/>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2BC"/>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4117"/>
    <w:rsid w:val="003A5197"/>
    <w:rsid w:val="003A69B6"/>
    <w:rsid w:val="003A6AB2"/>
    <w:rsid w:val="003B00A0"/>
    <w:rsid w:val="003B020E"/>
    <w:rsid w:val="003B0752"/>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0A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DB0"/>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62D"/>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53E"/>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2C10"/>
    <w:rsid w:val="00563802"/>
    <w:rsid w:val="0056459E"/>
    <w:rsid w:val="005657E5"/>
    <w:rsid w:val="00566A66"/>
    <w:rsid w:val="00567317"/>
    <w:rsid w:val="00572BA6"/>
    <w:rsid w:val="00573C90"/>
    <w:rsid w:val="005746B5"/>
    <w:rsid w:val="00574A05"/>
    <w:rsid w:val="0057683F"/>
    <w:rsid w:val="00576F70"/>
    <w:rsid w:val="00577C3B"/>
    <w:rsid w:val="00581C35"/>
    <w:rsid w:val="0058206D"/>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330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856"/>
    <w:rsid w:val="005C6AE9"/>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6D1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10"/>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598"/>
    <w:rsid w:val="00690B18"/>
    <w:rsid w:val="00691090"/>
    <w:rsid w:val="00691976"/>
    <w:rsid w:val="00692A94"/>
    <w:rsid w:val="00692CBA"/>
    <w:rsid w:val="006934FB"/>
    <w:rsid w:val="00693FE0"/>
    <w:rsid w:val="00696865"/>
    <w:rsid w:val="0069689F"/>
    <w:rsid w:val="0069690B"/>
    <w:rsid w:val="00696998"/>
    <w:rsid w:val="006974E6"/>
    <w:rsid w:val="00697CB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3847"/>
    <w:rsid w:val="006F4568"/>
    <w:rsid w:val="006F4C4E"/>
    <w:rsid w:val="006F4C5E"/>
    <w:rsid w:val="006F4D8E"/>
    <w:rsid w:val="006F5DD0"/>
    <w:rsid w:val="006F66BD"/>
    <w:rsid w:val="006F7205"/>
    <w:rsid w:val="007009DC"/>
    <w:rsid w:val="007030B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2DE"/>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4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DD4"/>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B0"/>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3C"/>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4620"/>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4733"/>
    <w:rsid w:val="00A45638"/>
    <w:rsid w:val="00A46B5B"/>
    <w:rsid w:val="00A473E4"/>
    <w:rsid w:val="00A47C15"/>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23D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8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060C"/>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506"/>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B98"/>
    <w:rsid w:val="00C16A47"/>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55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DF2"/>
    <w:rsid w:val="00CF654E"/>
    <w:rsid w:val="00CF65AA"/>
    <w:rsid w:val="00CF7310"/>
    <w:rsid w:val="00CF788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4439"/>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2C"/>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3F1"/>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38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4E38"/>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D5B"/>
    <w:rsid w:val="00F32EAA"/>
    <w:rsid w:val="00F331F5"/>
    <w:rsid w:val="00F36872"/>
    <w:rsid w:val="00F36E18"/>
    <w:rsid w:val="00F36F9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01B3"/>
    <w:rsid w:val="00FB1849"/>
    <w:rsid w:val="00FB2293"/>
    <w:rsid w:val="00FB5464"/>
    <w:rsid w:val="00FB6D54"/>
    <w:rsid w:val="00FC1B87"/>
    <w:rsid w:val="00FC2C86"/>
    <w:rsid w:val="00FC32DA"/>
    <w:rsid w:val="00FC34C6"/>
    <w:rsid w:val="00FC4794"/>
    <w:rsid w:val="00FC4F8A"/>
    <w:rsid w:val="00FC5D26"/>
    <w:rsid w:val="00FC647A"/>
    <w:rsid w:val="00FC74CA"/>
    <w:rsid w:val="00FD1231"/>
    <w:rsid w:val="00FD13D4"/>
    <w:rsid w:val="00FD18E6"/>
    <w:rsid w:val="00FD1E9F"/>
    <w:rsid w:val="00FD2291"/>
    <w:rsid w:val="00FD298F"/>
    <w:rsid w:val="00FD33DD"/>
    <w:rsid w:val="00FD7BCD"/>
    <w:rsid w:val="00FE0804"/>
    <w:rsid w:val="00FE1F7B"/>
    <w:rsid w:val="00FE20B0"/>
    <w:rsid w:val="00FE367E"/>
    <w:rsid w:val="00FE60EB"/>
    <w:rsid w:val="00FE670B"/>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6Char">
    <w:name w:val="标题 6 Char"/>
    <w:basedOn w:val="a0"/>
    <w:link w:val="6"/>
    <w:rsid w:val="000629A7"/>
    <w:rPr>
      <w:rFonts w:ascii="Arial" w:hAnsi="Arial"/>
      <w:lang w:val="en-GB" w:eastAsia="ja-JP"/>
    </w:rPr>
  </w:style>
  <w:style w:type="character" w:styleId="af2">
    <w:name w:val="FollowedHyperlink"/>
    <w:basedOn w:val="a0"/>
    <w:rsid w:val="000947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0920747">
      <w:bodyDiv w:val="1"/>
      <w:marLeft w:val="0"/>
      <w:marRight w:val="0"/>
      <w:marTop w:val="0"/>
      <w:marBottom w:val="0"/>
      <w:divBdr>
        <w:top w:val="none" w:sz="0" w:space="0" w:color="auto"/>
        <w:left w:val="none" w:sz="0" w:space="0" w:color="auto"/>
        <w:bottom w:val="none" w:sz="0" w:space="0" w:color="auto"/>
        <w:right w:val="none" w:sz="0" w:space="0" w:color="auto"/>
      </w:divBdr>
      <w:divsChild>
        <w:div w:id="1621112132">
          <w:marLeft w:val="0"/>
          <w:marRight w:val="0"/>
          <w:marTop w:val="0"/>
          <w:marBottom w:val="0"/>
          <w:divBdr>
            <w:top w:val="none" w:sz="0" w:space="0" w:color="auto"/>
            <w:left w:val="none" w:sz="0" w:space="0" w:color="auto"/>
            <w:bottom w:val="none" w:sz="0" w:space="0" w:color="auto"/>
            <w:right w:val="none" w:sz="0" w:space="0" w:color="auto"/>
          </w:divBdr>
          <w:divsChild>
            <w:div w:id="1572232294">
              <w:marLeft w:val="0"/>
              <w:marRight w:val="0"/>
              <w:marTop w:val="0"/>
              <w:marBottom w:val="0"/>
              <w:divBdr>
                <w:top w:val="none" w:sz="0" w:space="0" w:color="auto"/>
                <w:left w:val="none" w:sz="0" w:space="0" w:color="auto"/>
                <w:bottom w:val="none" w:sz="0" w:space="0" w:color="auto"/>
                <w:right w:val="none" w:sz="0" w:space="0" w:color="auto"/>
              </w:divBdr>
              <w:divsChild>
                <w:div w:id="1059984221">
                  <w:marLeft w:val="0"/>
                  <w:marRight w:val="0"/>
                  <w:marTop w:val="0"/>
                  <w:marBottom w:val="0"/>
                  <w:divBdr>
                    <w:top w:val="none" w:sz="0" w:space="0" w:color="auto"/>
                    <w:left w:val="none" w:sz="0" w:space="0" w:color="auto"/>
                    <w:bottom w:val="none" w:sz="0" w:space="0" w:color="auto"/>
                    <w:right w:val="none" w:sz="0" w:space="0" w:color="auto"/>
                  </w:divBdr>
                  <w:divsChild>
                    <w:div w:id="1852448395">
                      <w:marLeft w:val="0"/>
                      <w:marRight w:val="0"/>
                      <w:marTop w:val="0"/>
                      <w:marBottom w:val="0"/>
                      <w:divBdr>
                        <w:top w:val="none" w:sz="0" w:space="0" w:color="auto"/>
                        <w:left w:val="none" w:sz="0" w:space="0" w:color="auto"/>
                        <w:bottom w:val="none" w:sz="0" w:space="0" w:color="auto"/>
                        <w:right w:val="none" w:sz="0" w:space="0" w:color="auto"/>
                      </w:divBdr>
                      <w:divsChild>
                        <w:div w:id="158498811">
                          <w:marLeft w:val="0"/>
                          <w:marRight w:val="0"/>
                          <w:marTop w:val="0"/>
                          <w:marBottom w:val="0"/>
                          <w:divBdr>
                            <w:top w:val="none" w:sz="0" w:space="0" w:color="auto"/>
                            <w:left w:val="none" w:sz="0" w:space="0" w:color="auto"/>
                            <w:bottom w:val="none" w:sz="0" w:space="0" w:color="auto"/>
                            <w:right w:val="none" w:sz="0" w:space="0" w:color="auto"/>
                          </w:divBdr>
                          <w:divsChild>
                            <w:div w:id="633872493">
                              <w:marLeft w:val="0"/>
                              <w:marRight w:val="0"/>
                              <w:marTop w:val="0"/>
                              <w:marBottom w:val="0"/>
                              <w:divBdr>
                                <w:top w:val="none" w:sz="0" w:space="0" w:color="auto"/>
                                <w:left w:val="none" w:sz="0" w:space="0" w:color="auto"/>
                                <w:bottom w:val="none" w:sz="0" w:space="0" w:color="auto"/>
                                <w:right w:val="none" w:sz="0" w:space="0" w:color="auto"/>
                              </w:divBdr>
                              <w:divsChild>
                                <w:div w:id="152289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417460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0229942">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link.springer.com/chapter/10.1007/978-3-642-39265-8_11"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l.acm.org/doi/10.1145/2628257.262826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C7178E5-968A-4126-A4C3-1AC42D629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1603</Words>
  <Characters>9141</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3</cp:revision>
  <cp:lastPrinted>2018-08-13T16:59:00Z</cp:lastPrinted>
  <dcterms:created xsi:type="dcterms:W3CDTF">2020-11-09T11:36:00Z</dcterms:created>
  <dcterms:modified xsi:type="dcterms:W3CDTF">2020-11-09T12:11:00Z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(3)fSkKPgXS0ibrKCActzHpbJ4zPPqbIALIZQvmpc8V9Y8anyoQttk5kBkSxlsdxjJ8PCVUaluO
MWqdnQl/hQDZ+U3E7+sHBRFYeMduCjJle7c+tPMl3GoDnCXMsdrnFaDpnyb/8ky1xGriaAYY
PFG1fjcIP7F+JMQ8s5cLacUZy+sozzglXA5gnwVOkQmo/FibpcaBOfDHUpwxWM/ZQMO4dw1Z
BMyZ6nb9dYFjAs2ZbO</vt:lpwstr>
  </property>
  <property fmtid="{D5CDD505-2E9C-101B-9397-08002B2CF9AE}" pid="9" name="_2015_ms_pID_7253431">
    <vt:lpwstr>ln09Bw9dy5rDRMq9pyCDpKHNr2ELpV6L4xnC0OydEVEt+zwDjpwqiC
ysRdFjGPJdT/S1iVvtxXi0X8q4+C+0VL0m7txYGMZB9DBs4r+a863bBTsZTRBWfd2gZsdFEE
s+6e8NP2ARMwdHQE2mLdzlVpKX/Ypff10Z4Rz4gC6l6WVRoWwcomQrtOrjGsHHcvmc0xPrrd
gkmh7e4dlsadDTWoQdw0J5L4VTv598p1GKW2</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ies>
</file>